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806CD" w14:textId="77777777" w:rsidR="00A8375B" w:rsidRPr="00637781" w:rsidRDefault="00A8375B" w:rsidP="006513FD">
      <w:pPr>
        <w:ind w:left="426"/>
        <w:jc w:val="center"/>
        <w:rPr>
          <w:rFonts w:ascii="Arial" w:hAnsi="Arial"/>
          <w:b/>
          <w:sz w:val="56"/>
          <w:szCs w:val="36"/>
        </w:rPr>
      </w:pPr>
      <w:bookmarkStart w:id="0" w:name="_GoBack"/>
      <w:bookmarkEnd w:id="0"/>
      <w:r w:rsidRPr="007472B5">
        <w:rPr>
          <w:rFonts w:ascii="Arial" w:hAnsi="Arial"/>
          <w:b/>
          <w:sz w:val="56"/>
          <w:szCs w:val="36"/>
        </w:rPr>
        <w:t>BANDO</w:t>
      </w:r>
    </w:p>
    <w:p w14:paraId="2B09CC60" w14:textId="77777777" w:rsidR="007472B5" w:rsidRPr="00637781" w:rsidRDefault="007472B5">
      <w:pPr>
        <w:jc w:val="both"/>
        <w:rPr>
          <w:rFonts w:ascii="Arial" w:hAnsi="Arial"/>
          <w:sz w:val="24"/>
          <w:szCs w:val="32"/>
        </w:rPr>
      </w:pPr>
    </w:p>
    <w:p w14:paraId="31F259EA" w14:textId="77777777" w:rsidR="00A8375B" w:rsidRPr="00637781" w:rsidRDefault="00A76804" w:rsidP="00465F43">
      <w:pPr>
        <w:jc w:val="both"/>
        <w:rPr>
          <w:rFonts w:ascii="Arial" w:hAnsi="Arial"/>
          <w:b/>
          <w:sz w:val="28"/>
          <w:szCs w:val="32"/>
        </w:rPr>
      </w:pPr>
      <w:r w:rsidRPr="00637781">
        <w:rPr>
          <w:rFonts w:ascii="Arial" w:hAnsi="Arial"/>
          <w:b/>
          <w:sz w:val="28"/>
          <w:szCs w:val="32"/>
        </w:rPr>
        <w:t>De</w:t>
      </w:r>
      <w:r w:rsidR="00590EAD" w:rsidRPr="00637781">
        <w:rPr>
          <w:rFonts w:ascii="Arial" w:hAnsi="Arial"/>
          <w:b/>
          <w:sz w:val="28"/>
          <w:szCs w:val="32"/>
        </w:rPr>
        <w:t xml:space="preserve"> acuerdo en lo establecido en </w:t>
      </w:r>
      <w:r w:rsidRPr="00637781">
        <w:rPr>
          <w:rFonts w:ascii="Arial" w:hAnsi="Arial"/>
          <w:b/>
          <w:sz w:val="28"/>
          <w:szCs w:val="32"/>
        </w:rPr>
        <w:t>la normativa ITC18 del reglamento de artículos pirotécnicos (Real Dec</w:t>
      </w:r>
      <w:r w:rsidR="00637781" w:rsidRPr="00637781">
        <w:rPr>
          <w:rFonts w:ascii="Arial" w:hAnsi="Arial"/>
          <w:b/>
          <w:sz w:val="28"/>
          <w:szCs w:val="32"/>
        </w:rPr>
        <w:t>reto 563/2010 de 7 de mayo) Se</w:t>
      </w:r>
      <w:r w:rsidRPr="00637781">
        <w:rPr>
          <w:rFonts w:ascii="Arial" w:hAnsi="Arial"/>
          <w:b/>
          <w:sz w:val="28"/>
          <w:szCs w:val="32"/>
        </w:rPr>
        <w:t xml:space="preserve"> </w:t>
      </w:r>
      <w:r w:rsidR="00447F62">
        <w:rPr>
          <w:rFonts w:ascii="Arial" w:hAnsi="Arial"/>
          <w:b/>
          <w:sz w:val="28"/>
          <w:szCs w:val="32"/>
        </w:rPr>
        <w:t xml:space="preserve">hace </w:t>
      </w:r>
      <w:r w:rsidRPr="00637781">
        <w:rPr>
          <w:rFonts w:ascii="Arial" w:hAnsi="Arial"/>
          <w:b/>
          <w:sz w:val="28"/>
          <w:szCs w:val="32"/>
        </w:rPr>
        <w:t>saber:</w:t>
      </w:r>
    </w:p>
    <w:p w14:paraId="39703415" w14:textId="77777777" w:rsidR="00A76804" w:rsidRDefault="00C307CE" w:rsidP="00C307CE">
      <w:pPr>
        <w:rPr>
          <w:rFonts w:ascii="Arial" w:hAnsi="Arial"/>
          <w:sz w:val="32"/>
          <w:szCs w:val="32"/>
          <w:u w:val="single"/>
        </w:rPr>
      </w:pPr>
      <w:r>
        <w:rPr>
          <w:rFonts w:ascii="Arial" w:hAnsi="Arial"/>
          <w:szCs w:val="32"/>
        </w:rPr>
        <w:t xml:space="preserve">                                                                  </w:t>
      </w:r>
      <w:r w:rsidR="00A76804" w:rsidRPr="00637781">
        <w:rPr>
          <w:rFonts w:ascii="Arial" w:hAnsi="Arial"/>
          <w:sz w:val="32"/>
          <w:szCs w:val="32"/>
          <w:u w:val="single"/>
        </w:rPr>
        <w:t>Toros de fuego</w:t>
      </w:r>
    </w:p>
    <w:p w14:paraId="208AEDCF" w14:textId="77777777" w:rsidR="00A5516B" w:rsidRPr="00637781" w:rsidRDefault="00A5516B" w:rsidP="00C307CE">
      <w:pPr>
        <w:rPr>
          <w:rFonts w:ascii="Arial" w:hAnsi="Arial"/>
          <w:sz w:val="32"/>
          <w:szCs w:val="32"/>
          <w:u w:val="single"/>
        </w:rPr>
      </w:pPr>
    </w:p>
    <w:p w14:paraId="0CD1F26C" w14:textId="77777777" w:rsidR="00637781" w:rsidRPr="00637781" w:rsidRDefault="00637781" w:rsidP="00465F43">
      <w:pPr>
        <w:jc w:val="both"/>
        <w:rPr>
          <w:rFonts w:ascii="Arial" w:hAnsi="Arial"/>
          <w:sz w:val="24"/>
          <w:szCs w:val="32"/>
        </w:rPr>
      </w:pPr>
    </w:p>
    <w:p w14:paraId="6D4DD300" w14:textId="77777777" w:rsidR="00A76804" w:rsidRPr="00C307CE" w:rsidRDefault="00A76804" w:rsidP="00465F43">
      <w:pPr>
        <w:pStyle w:val="Prrafodelista"/>
        <w:numPr>
          <w:ilvl w:val="0"/>
          <w:numId w:val="1"/>
        </w:numPr>
        <w:jc w:val="both"/>
        <w:rPr>
          <w:rFonts w:ascii="Arial" w:hAnsi="Arial"/>
          <w:sz w:val="24"/>
          <w:szCs w:val="24"/>
        </w:rPr>
      </w:pPr>
      <w:r w:rsidRPr="00C307CE">
        <w:rPr>
          <w:rFonts w:ascii="Arial" w:hAnsi="Arial"/>
          <w:sz w:val="24"/>
          <w:szCs w:val="24"/>
        </w:rPr>
        <w:t xml:space="preserve">Se delimita como espacio para correr los toros de fuego la siguiente zona: </w:t>
      </w:r>
      <w:r w:rsidR="00447F62" w:rsidRPr="00C307CE">
        <w:rPr>
          <w:rFonts w:ascii="Arial" w:hAnsi="Arial"/>
          <w:sz w:val="24"/>
          <w:szCs w:val="24"/>
        </w:rPr>
        <w:t>Recinto cerrado</w:t>
      </w:r>
      <w:r w:rsidR="00C307CE" w:rsidRPr="00C307CE">
        <w:rPr>
          <w:rFonts w:ascii="Arial" w:hAnsi="Arial"/>
          <w:sz w:val="24"/>
          <w:szCs w:val="24"/>
        </w:rPr>
        <w:t xml:space="preserve"> ( casa correas) </w:t>
      </w:r>
      <w:r w:rsidR="00584DDC" w:rsidRPr="00C307CE">
        <w:rPr>
          <w:rFonts w:ascii="Arial" w:hAnsi="Arial"/>
          <w:sz w:val="24"/>
          <w:szCs w:val="24"/>
        </w:rPr>
        <w:t xml:space="preserve"> </w:t>
      </w:r>
    </w:p>
    <w:p w14:paraId="5DA4A8ED" w14:textId="77777777" w:rsidR="00A76804" w:rsidRPr="00C307CE" w:rsidRDefault="00A76804" w:rsidP="00465F43">
      <w:pPr>
        <w:pStyle w:val="Prrafodelista"/>
        <w:numPr>
          <w:ilvl w:val="0"/>
          <w:numId w:val="1"/>
        </w:numPr>
        <w:jc w:val="both"/>
        <w:rPr>
          <w:rFonts w:ascii="Arial" w:hAnsi="Arial"/>
          <w:sz w:val="24"/>
          <w:szCs w:val="24"/>
        </w:rPr>
      </w:pPr>
      <w:r w:rsidRPr="00C307CE">
        <w:rPr>
          <w:rFonts w:ascii="Arial" w:hAnsi="Arial"/>
          <w:sz w:val="24"/>
          <w:szCs w:val="24"/>
        </w:rPr>
        <w:t>Se prohíbe el aparcamiento de vehículos en la zona delimitada en los horarios establecidos durante ambos días.</w:t>
      </w:r>
    </w:p>
    <w:p w14:paraId="10F164BE" w14:textId="77777777" w:rsidR="00A76804" w:rsidRPr="00C307CE" w:rsidRDefault="00447F62" w:rsidP="00465F43">
      <w:pPr>
        <w:pStyle w:val="Prrafodelista"/>
        <w:numPr>
          <w:ilvl w:val="0"/>
          <w:numId w:val="1"/>
        </w:numPr>
        <w:jc w:val="both"/>
        <w:rPr>
          <w:rFonts w:ascii="Arial" w:hAnsi="Arial"/>
          <w:sz w:val="24"/>
          <w:szCs w:val="24"/>
        </w:rPr>
      </w:pPr>
      <w:r w:rsidRPr="00C307CE">
        <w:rPr>
          <w:rFonts w:ascii="Arial" w:hAnsi="Arial"/>
          <w:sz w:val="24"/>
          <w:szCs w:val="24"/>
        </w:rPr>
        <w:t>El A</w:t>
      </w:r>
      <w:r w:rsidR="00A76804" w:rsidRPr="00C307CE">
        <w:rPr>
          <w:rFonts w:ascii="Arial" w:hAnsi="Arial"/>
          <w:sz w:val="24"/>
          <w:szCs w:val="24"/>
        </w:rPr>
        <w:t>yuntamiento no asume responsabilidad ninguna sobre los posibles accidentes que puedan sufrir las personas que permanezcan en la zona delimitada desde 15 minutos antes del comienzo de cada sesión de toros de fuego hasta el final de la misma.</w:t>
      </w:r>
    </w:p>
    <w:p w14:paraId="17B27BEE" w14:textId="77777777" w:rsidR="00A76804" w:rsidRPr="00C307CE" w:rsidRDefault="00A76804" w:rsidP="00465F43">
      <w:pPr>
        <w:pStyle w:val="Prrafodelista"/>
        <w:numPr>
          <w:ilvl w:val="0"/>
          <w:numId w:val="1"/>
        </w:numPr>
        <w:jc w:val="both"/>
        <w:rPr>
          <w:rFonts w:ascii="Arial" w:hAnsi="Arial"/>
          <w:sz w:val="24"/>
          <w:szCs w:val="24"/>
        </w:rPr>
      </w:pPr>
      <w:r w:rsidRPr="00C307CE">
        <w:rPr>
          <w:rFonts w:ascii="Arial" w:hAnsi="Arial"/>
          <w:sz w:val="24"/>
          <w:szCs w:val="24"/>
        </w:rPr>
        <w:t>Queda prohibido salir con el toro de fuego fuera de la zona delimitada y lanzar cohetes propios, ni antes ni durante la celebración de los toros de fuego, ni terminada la sesión. Las personas que incumplan este punto serán sancionadas de acuerdo con lo establecido en la Ley Orgánica 1/1992 de 21 de febrero sobre Protección de la Seguridad Ciudadana (Art. 28 multa de 300 a 30.000€</w:t>
      </w:r>
      <w:r w:rsidR="00637781" w:rsidRPr="00C307CE">
        <w:rPr>
          <w:rFonts w:ascii="Arial" w:hAnsi="Arial"/>
          <w:sz w:val="24"/>
          <w:szCs w:val="24"/>
        </w:rPr>
        <w:t>)</w:t>
      </w:r>
      <w:r w:rsidR="00447F62" w:rsidRPr="00C307CE">
        <w:rPr>
          <w:rFonts w:ascii="Arial" w:hAnsi="Arial"/>
          <w:sz w:val="24"/>
          <w:szCs w:val="24"/>
        </w:rPr>
        <w:t>.</w:t>
      </w:r>
    </w:p>
    <w:p w14:paraId="35492810" w14:textId="77777777" w:rsidR="00637781" w:rsidRPr="00C307CE" w:rsidRDefault="00637781" w:rsidP="00465F43">
      <w:pPr>
        <w:pStyle w:val="Prrafodelista"/>
        <w:numPr>
          <w:ilvl w:val="0"/>
          <w:numId w:val="1"/>
        </w:numPr>
        <w:jc w:val="both"/>
        <w:rPr>
          <w:rFonts w:ascii="Arial" w:hAnsi="Arial"/>
          <w:sz w:val="24"/>
          <w:szCs w:val="24"/>
        </w:rPr>
      </w:pPr>
      <w:r w:rsidRPr="00C307CE">
        <w:rPr>
          <w:rFonts w:ascii="Arial" w:hAnsi="Arial"/>
          <w:sz w:val="24"/>
          <w:szCs w:val="24"/>
        </w:rPr>
        <w:t xml:space="preserve">Los participantes que cojan el toro de fuego </w:t>
      </w:r>
      <w:r w:rsidRPr="00C307CE">
        <w:rPr>
          <w:rFonts w:ascii="Arial" w:hAnsi="Arial"/>
          <w:sz w:val="24"/>
          <w:szCs w:val="24"/>
          <w:u w:val="single"/>
        </w:rPr>
        <w:t xml:space="preserve">deben estar en posesión del certificado CRE </w:t>
      </w:r>
      <w:r w:rsidRPr="00C307CE">
        <w:rPr>
          <w:rFonts w:ascii="Arial" w:hAnsi="Arial"/>
          <w:sz w:val="24"/>
          <w:szCs w:val="24"/>
        </w:rPr>
        <w:t xml:space="preserve">(Consumidor Reconocido como Experto), tener/estar en condiciones </w:t>
      </w:r>
      <w:r w:rsidR="00646741" w:rsidRPr="00C307CE">
        <w:rPr>
          <w:rFonts w:ascii="Arial" w:hAnsi="Arial"/>
          <w:sz w:val="24"/>
          <w:szCs w:val="24"/>
        </w:rPr>
        <w:t>pico</w:t>
      </w:r>
      <w:r w:rsidRPr="00C307CE">
        <w:rPr>
          <w:rFonts w:ascii="Arial" w:hAnsi="Arial"/>
          <w:sz w:val="24"/>
          <w:szCs w:val="24"/>
        </w:rPr>
        <w:t>-físicas adecuadas y proveerse de material de seguridad para evitar posibles quemaduras.</w:t>
      </w:r>
    </w:p>
    <w:p w14:paraId="5292B60B" w14:textId="77777777" w:rsidR="00C307CE" w:rsidRPr="00C307CE" w:rsidRDefault="00C307CE" w:rsidP="00C307CE">
      <w:pPr>
        <w:pStyle w:val="Prrafodelista"/>
        <w:numPr>
          <w:ilvl w:val="0"/>
          <w:numId w:val="1"/>
        </w:numPr>
        <w:jc w:val="both"/>
        <w:rPr>
          <w:rFonts w:ascii="Arial" w:hAnsi="Arial"/>
          <w:sz w:val="24"/>
          <w:szCs w:val="24"/>
        </w:rPr>
      </w:pPr>
      <w:r>
        <w:rPr>
          <w:rFonts w:ascii="Arial" w:hAnsi="Arial"/>
          <w:sz w:val="24"/>
          <w:szCs w:val="24"/>
        </w:rPr>
        <w:t>Queda</w:t>
      </w:r>
      <w:r w:rsidR="008E6FE3">
        <w:rPr>
          <w:rFonts w:ascii="Arial" w:hAnsi="Arial"/>
          <w:sz w:val="24"/>
          <w:szCs w:val="24"/>
        </w:rPr>
        <w:t xml:space="preserve"> prohibido el acceso de menores de 16 años al recinto.</w:t>
      </w:r>
    </w:p>
    <w:p w14:paraId="615EA1BB" w14:textId="77777777" w:rsidR="00A8375B" w:rsidRPr="00C307CE" w:rsidRDefault="00637781" w:rsidP="00C307CE">
      <w:pPr>
        <w:pStyle w:val="Prrafodelista"/>
        <w:numPr>
          <w:ilvl w:val="0"/>
          <w:numId w:val="1"/>
        </w:numPr>
        <w:jc w:val="both"/>
        <w:rPr>
          <w:rFonts w:ascii="Arial" w:hAnsi="Arial"/>
          <w:sz w:val="24"/>
          <w:szCs w:val="24"/>
        </w:rPr>
      </w:pPr>
      <w:r w:rsidRPr="00C307CE">
        <w:rPr>
          <w:rFonts w:ascii="Arial" w:hAnsi="Arial"/>
          <w:sz w:val="24"/>
          <w:szCs w:val="24"/>
        </w:rPr>
        <w:t>Durante la celebración de ca</w:t>
      </w:r>
      <w:r w:rsidR="008E6FE3">
        <w:rPr>
          <w:rFonts w:ascii="Arial" w:hAnsi="Arial"/>
          <w:sz w:val="24"/>
          <w:szCs w:val="24"/>
        </w:rPr>
        <w:t>da sesión de los toros de fuego</w:t>
      </w:r>
      <w:r w:rsidR="00C307CE" w:rsidRPr="00C307CE">
        <w:rPr>
          <w:rFonts w:ascii="Arial" w:hAnsi="Arial"/>
          <w:sz w:val="24"/>
          <w:szCs w:val="24"/>
        </w:rPr>
        <w:t xml:space="preserve"> </w:t>
      </w:r>
      <w:r w:rsidRPr="00C307CE">
        <w:rPr>
          <w:rFonts w:ascii="Arial" w:hAnsi="Arial"/>
          <w:sz w:val="24"/>
          <w:szCs w:val="24"/>
        </w:rPr>
        <w:t>permanecerá abierto el puesto de atención de Protección Civil con personal cualificado para atender los posibles accidentados.</w:t>
      </w:r>
    </w:p>
    <w:p w14:paraId="066F65B1" w14:textId="77777777" w:rsidR="00637781" w:rsidRPr="00C307CE" w:rsidRDefault="00637781">
      <w:pPr>
        <w:jc w:val="both"/>
        <w:rPr>
          <w:rFonts w:ascii="Arial" w:hAnsi="Arial"/>
          <w:sz w:val="24"/>
          <w:szCs w:val="24"/>
        </w:rPr>
      </w:pPr>
    </w:p>
    <w:p w14:paraId="7A9CFA35" w14:textId="77777777" w:rsidR="006513FD" w:rsidRPr="00C307CE" w:rsidRDefault="006513FD" w:rsidP="006513FD">
      <w:pPr>
        <w:rPr>
          <w:rFonts w:ascii="Arial" w:hAnsi="Arial"/>
          <w:sz w:val="24"/>
          <w:szCs w:val="24"/>
        </w:rPr>
      </w:pPr>
    </w:p>
    <w:p w14:paraId="7337CB52" w14:textId="77777777" w:rsidR="00465F43" w:rsidRPr="00C307CE" w:rsidRDefault="00A8375B" w:rsidP="00F54A5A">
      <w:pPr>
        <w:ind w:firstLine="708"/>
        <w:rPr>
          <w:rFonts w:ascii="Arial" w:hAnsi="Arial"/>
          <w:sz w:val="24"/>
          <w:szCs w:val="24"/>
        </w:rPr>
      </w:pPr>
      <w:r w:rsidRPr="00C307CE">
        <w:rPr>
          <w:rFonts w:ascii="Arial" w:hAnsi="Arial"/>
          <w:sz w:val="24"/>
          <w:szCs w:val="24"/>
        </w:rPr>
        <w:t xml:space="preserve">En </w:t>
      </w:r>
      <w:r w:rsidR="00646741" w:rsidRPr="00C307CE">
        <w:rPr>
          <w:rFonts w:ascii="Arial" w:hAnsi="Arial"/>
          <w:sz w:val="24"/>
          <w:szCs w:val="24"/>
        </w:rPr>
        <w:t xml:space="preserve">Ontigola </w:t>
      </w:r>
      <w:r w:rsidRPr="00C307CE">
        <w:rPr>
          <w:rFonts w:ascii="Arial" w:hAnsi="Arial"/>
          <w:sz w:val="24"/>
          <w:szCs w:val="24"/>
        </w:rPr>
        <w:t xml:space="preserve"> a </w:t>
      </w:r>
      <w:r w:rsidR="00AF248E" w:rsidRPr="00C307CE">
        <w:rPr>
          <w:rFonts w:ascii="Arial" w:hAnsi="Arial"/>
          <w:sz w:val="24"/>
          <w:szCs w:val="24"/>
        </w:rPr>
        <w:t>4</w:t>
      </w:r>
      <w:r w:rsidR="00832DE6" w:rsidRPr="00C307CE">
        <w:rPr>
          <w:rFonts w:ascii="Arial" w:hAnsi="Arial"/>
          <w:sz w:val="24"/>
          <w:szCs w:val="24"/>
        </w:rPr>
        <w:t xml:space="preserve"> de </w:t>
      </w:r>
      <w:r w:rsidR="00AF248E" w:rsidRPr="00C307CE">
        <w:rPr>
          <w:rFonts w:ascii="Arial" w:hAnsi="Arial"/>
          <w:sz w:val="24"/>
          <w:szCs w:val="24"/>
        </w:rPr>
        <w:t xml:space="preserve"> Octubre </w:t>
      </w:r>
      <w:r w:rsidR="00832DE6" w:rsidRPr="00C307CE">
        <w:rPr>
          <w:rFonts w:ascii="Arial" w:hAnsi="Arial"/>
          <w:sz w:val="24"/>
          <w:szCs w:val="24"/>
        </w:rPr>
        <w:t xml:space="preserve"> de </w:t>
      </w:r>
      <w:r w:rsidR="006813D1" w:rsidRPr="00C307CE">
        <w:rPr>
          <w:rFonts w:ascii="Arial" w:hAnsi="Arial"/>
          <w:sz w:val="24"/>
          <w:szCs w:val="24"/>
        </w:rPr>
        <w:t>201</w:t>
      </w:r>
      <w:r w:rsidR="001C7E60" w:rsidRPr="00C307CE">
        <w:rPr>
          <w:rFonts w:ascii="Arial" w:hAnsi="Arial"/>
          <w:sz w:val="24"/>
          <w:szCs w:val="24"/>
        </w:rPr>
        <w:t>9</w:t>
      </w:r>
      <w:r w:rsidR="00637781" w:rsidRPr="00C307CE">
        <w:rPr>
          <w:rFonts w:ascii="Arial" w:hAnsi="Arial"/>
          <w:sz w:val="24"/>
          <w:szCs w:val="24"/>
        </w:rPr>
        <w:t>.</w:t>
      </w:r>
    </w:p>
    <w:p w14:paraId="3E800399" w14:textId="77777777" w:rsidR="00447F62" w:rsidRPr="00C307CE" w:rsidRDefault="00F54A5A" w:rsidP="006513FD">
      <w:pPr>
        <w:ind w:firstLine="708"/>
        <w:rPr>
          <w:rFonts w:ascii="Arial" w:hAnsi="Arial"/>
          <w:sz w:val="24"/>
          <w:szCs w:val="24"/>
        </w:rPr>
      </w:pPr>
      <w:r w:rsidRPr="00C307CE">
        <w:rPr>
          <w:rFonts w:ascii="Arial" w:hAnsi="Arial"/>
          <w:noProof/>
          <w:sz w:val="24"/>
          <w:szCs w:val="24"/>
          <w:lang w:val="es-ES"/>
        </w:rPr>
        <w:drawing>
          <wp:inline distT="0" distB="0" distL="0" distR="0" wp14:anchorId="5016D355" wp14:editId="16B63A0D">
            <wp:extent cx="3571875" cy="20764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1875" cy="2076450"/>
                    </a:xfrm>
                    <a:prstGeom prst="rect">
                      <a:avLst/>
                    </a:prstGeom>
                    <a:noFill/>
                    <a:ln>
                      <a:noFill/>
                    </a:ln>
                  </pic:spPr>
                </pic:pic>
              </a:graphicData>
            </a:graphic>
          </wp:inline>
        </w:drawing>
      </w:r>
    </w:p>
    <w:sectPr w:rsidR="00447F62" w:rsidRPr="00C307CE" w:rsidSect="00983D36">
      <w:headerReference w:type="default" r:id="rId8"/>
      <w:pgSz w:w="11906" w:h="16838"/>
      <w:pgMar w:top="709" w:right="1701" w:bottom="142" w:left="992" w:header="42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FB492" w14:textId="77777777" w:rsidR="000300AE" w:rsidRDefault="000300AE" w:rsidP="006513FD">
      <w:r>
        <w:separator/>
      </w:r>
    </w:p>
  </w:endnote>
  <w:endnote w:type="continuationSeparator" w:id="0">
    <w:p w14:paraId="29E2C25A" w14:textId="77777777" w:rsidR="000300AE" w:rsidRDefault="000300AE" w:rsidP="0065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02B03" w14:textId="77777777" w:rsidR="000300AE" w:rsidRDefault="000300AE" w:rsidP="006513FD">
      <w:r>
        <w:separator/>
      </w:r>
    </w:p>
  </w:footnote>
  <w:footnote w:type="continuationSeparator" w:id="0">
    <w:p w14:paraId="684F515E" w14:textId="77777777" w:rsidR="000300AE" w:rsidRDefault="000300AE" w:rsidP="00651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Layout w:type="fixed"/>
      <w:tblCellMar>
        <w:left w:w="70" w:type="dxa"/>
        <w:right w:w="70" w:type="dxa"/>
      </w:tblCellMar>
      <w:tblLook w:val="0000" w:firstRow="0" w:lastRow="0" w:firstColumn="0" w:lastColumn="0" w:noHBand="0" w:noVBand="0"/>
    </w:tblPr>
    <w:tblGrid>
      <w:gridCol w:w="993"/>
      <w:gridCol w:w="7581"/>
    </w:tblGrid>
    <w:tr w:rsidR="006513FD" w14:paraId="11720BCD" w14:textId="77777777" w:rsidTr="0012022B">
      <w:tc>
        <w:tcPr>
          <w:tcW w:w="993" w:type="dxa"/>
        </w:tcPr>
        <w:p w14:paraId="0595943A" w14:textId="77777777" w:rsidR="006513FD" w:rsidRDefault="006513FD" w:rsidP="0012022B">
          <w:r>
            <w:object w:dxaOrig="1440" w:dyaOrig="1621" w14:anchorId="2E2592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1.75pt">
                <v:imagedata r:id="rId1" o:title=""/>
              </v:shape>
              <o:OLEObject Type="Embed" ProgID="Unknown" ShapeID="_x0000_i1025" DrawAspect="Content" ObjectID="_1631514239" r:id="rId2"/>
            </w:object>
          </w:r>
          <w:r>
            <w:t xml:space="preserve"> </w:t>
          </w:r>
        </w:p>
      </w:tc>
      <w:tc>
        <w:tcPr>
          <w:tcW w:w="7581" w:type="dxa"/>
        </w:tcPr>
        <w:p w14:paraId="56643A01" w14:textId="77777777" w:rsidR="006513FD" w:rsidRDefault="006513FD" w:rsidP="0012022B">
          <w:pPr>
            <w:rPr>
              <w:rFonts w:ascii="Arial" w:hAnsi="Arial"/>
            </w:rPr>
          </w:pPr>
          <w:r>
            <w:rPr>
              <w:rFonts w:ascii="Arial" w:hAnsi="Arial"/>
            </w:rPr>
            <w:t xml:space="preserve">Ilmo. Ayuntamiento de </w:t>
          </w:r>
          <w:r w:rsidR="00646741">
            <w:rPr>
              <w:rFonts w:ascii="Arial" w:hAnsi="Arial"/>
            </w:rPr>
            <w:t>Ontigola</w:t>
          </w:r>
        </w:p>
        <w:p w14:paraId="5E121666" w14:textId="77777777" w:rsidR="006513FD" w:rsidRDefault="006513FD" w:rsidP="0012022B">
          <w:pPr>
            <w:rPr>
              <w:rFonts w:ascii="Arial" w:hAnsi="Arial"/>
              <w:sz w:val="16"/>
            </w:rPr>
          </w:pPr>
          <w:r>
            <w:rPr>
              <w:rFonts w:ascii="Arial" w:hAnsi="Arial"/>
              <w:sz w:val="22"/>
            </w:rPr>
            <w:t>Plaza de la Constitución, 1</w:t>
          </w:r>
        </w:p>
        <w:p w14:paraId="76F21F51" w14:textId="77777777" w:rsidR="006513FD" w:rsidRDefault="006513FD" w:rsidP="0012022B">
          <w:pPr>
            <w:rPr>
              <w:rFonts w:ascii="Arial" w:hAnsi="Arial"/>
              <w:sz w:val="16"/>
            </w:rPr>
          </w:pPr>
          <w:r>
            <w:rPr>
              <w:rFonts w:ascii="Arial" w:hAnsi="Arial"/>
              <w:sz w:val="16"/>
            </w:rPr>
            <w:t>Teléf.:  (925)  142 041 - Fax:  (925)  127119</w:t>
          </w:r>
        </w:p>
        <w:p w14:paraId="41A86594" w14:textId="77777777" w:rsidR="006513FD" w:rsidRPr="006513FD" w:rsidRDefault="006513FD" w:rsidP="0012022B">
          <w:pPr>
            <w:rPr>
              <w:rFonts w:ascii="Arial" w:hAnsi="Arial"/>
              <w:sz w:val="16"/>
            </w:rPr>
          </w:pPr>
          <w:r>
            <w:rPr>
              <w:rFonts w:ascii="Arial" w:hAnsi="Arial"/>
              <w:sz w:val="16"/>
            </w:rPr>
            <w:t>45340  ONTIGOLA  (Toledo</w:t>
          </w:r>
          <w:r>
            <w:rPr>
              <w:rFonts w:ascii="Arial" w:hAnsi="Arial"/>
            </w:rPr>
            <w:t>)</w:t>
          </w:r>
        </w:p>
        <w:p w14:paraId="744DC20B" w14:textId="77777777" w:rsidR="006513FD" w:rsidRDefault="006513FD" w:rsidP="0012022B">
          <w:pPr>
            <w:rPr>
              <w:rFonts w:ascii="Arial" w:hAnsi="Arial"/>
            </w:rPr>
          </w:pPr>
        </w:p>
        <w:p w14:paraId="661A13AF" w14:textId="77777777" w:rsidR="006513FD" w:rsidRDefault="006513FD" w:rsidP="0012022B">
          <w:pPr>
            <w:pStyle w:val="Encabezado"/>
          </w:pPr>
        </w:p>
      </w:tc>
    </w:tr>
  </w:tbl>
  <w:p w14:paraId="5F3B682D" w14:textId="77777777" w:rsidR="006513FD" w:rsidRDefault="006513FD" w:rsidP="006513FD">
    <w:pPr>
      <w:pStyle w:val="Encabezado"/>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972C1"/>
    <w:multiLevelType w:val="hybridMultilevel"/>
    <w:tmpl w:val="5F68B2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E6"/>
    <w:rsid w:val="000300AE"/>
    <w:rsid w:val="000C2E67"/>
    <w:rsid w:val="0015540E"/>
    <w:rsid w:val="001B0DC7"/>
    <w:rsid w:val="001C7E60"/>
    <w:rsid w:val="002B4D9F"/>
    <w:rsid w:val="003556EA"/>
    <w:rsid w:val="003A1938"/>
    <w:rsid w:val="00447F62"/>
    <w:rsid w:val="00465F43"/>
    <w:rsid w:val="00526787"/>
    <w:rsid w:val="00584DDC"/>
    <w:rsid w:val="00590EAD"/>
    <w:rsid w:val="00637781"/>
    <w:rsid w:val="00646741"/>
    <w:rsid w:val="006513FD"/>
    <w:rsid w:val="006813D1"/>
    <w:rsid w:val="006C177F"/>
    <w:rsid w:val="006C18C3"/>
    <w:rsid w:val="007472B5"/>
    <w:rsid w:val="007957C0"/>
    <w:rsid w:val="007A2B76"/>
    <w:rsid w:val="007A4067"/>
    <w:rsid w:val="00804D2B"/>
    <w:rsid w:val="00832DE6"/>
    <w:rsid w:val="008E6FE3"/>
    <w:rsid w:val="00983D36"/>
    <w:rsid w:val="009E59C4"/>
    <w:rsid w:val="00A5516B"/>
    <w:rsid w:val="00A763D9"/>
    <w:rsid w:val="00A76804"/>
    <w:rsid w:val="00A8375B"/>
    <w:rsid w:val="00AF248E"/>
    <w:rsid w:val="00B6412A"/>
    <w:rsid w:val="00BC71D4"/>
    <w:rsid w:val="00C307CE"/>
    <w:rsid w:val="00E74824"/>
    <w:rsid w:val="00F12187"/>
    <w:rsid w:val="00F54A5A"/>
    <w:rsid w:val="00FB31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AC06F"/>
  <w15:docId w15:val="{33B1A1F0-E3BA-4904-89BA-94D32D5E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textAlignment w:val="baseline"/>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rPr>
      <w:rFonts w:ascii="Arial" w:hAnsi="Arial"/>
      <w:sz w:val="28"/>
    </w:rPr>
  </w:style>
  <w:style w:type="paragraph" w:styleId="Encabezado">
    <w:name w:val="header"/>
    <w:basedOn w:val="Normal"/>
    <w:semiHidden/>
    <w:pPr>
      <w:tabs>
        <w:tab w:val="center" w:pos="4252"/>
        <w:tab w:val="right" w:pos="8504"/>
      </w:tabs>
    </w:pPr>
  </w:style>
  <w:style w:type="paragraph" w:styleId="Saludo">
    <w:name w:val="Salutation"/>
    <w:basedOn w:val="Normal"/>
    <w:next w:val="Normal"/>
    <w:link w:val="SaludoCar"/>
    <w:uiPriority w:val="99"/>
    <w:unhideWhenUsed/>
    <w:rsid w:val="002B4D9F"/>
  </w:style>
  <w:style w:type="character" w:customStyle="1" w:styleId="SaludoCar">
    <w:name w:val="Saludo Car"/>
    <w:basedOn w:val="Fuentedeprrafopredeter"/>
    <w:link w:val="Saludo"/>
    <w:uiPriority w:val="99"/>
    <w:rsid w:val="002B4D9F"/>
    <w:rPr>
      <w:lang w:val="es-ES_tradnl"/>
    </w:rPr>
  </w:style>
  <w:style w:type="paragraph" w:styleId="Ttulo">
    <w:name w:val="Title"/>
    <w:basedOn w:val="Normal"/>
    <w:next w:val="Normal"/>
    <w:link w:val="TtuloCar"/>
    <w:uiPriority w:val="10"/>
    <w:qFormat/>
    <w:rsid w:val="002B4D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B4D9F"/>
    <w:rPr>
      <w:rFonts w:asciiTheme="majorHAnsi" w:eastAsiaTheme="majorEastAsia" w:hAnsiTheme="majorHAnsi" w:cstheme="majorBidi"/>
      <w:color w:val="17365D" w:themeColor="text2" w:themeShade="BF"/>
      <w:spacing w:val="5"/>
      <w:kern w:val="28"/>
      <w:sz w:val="52"/>
      <w:szCs w:val="52"/>
      <w:lang w:val="es-ES_tradnl"/>
    </w:rPr>
  </w:style>
  <w:style w:type="paragraph" w:styleId="Sangradetextonormal">
    <w:name w:val="Body Text Indent"/>
    <w:basedOn w:val="Normal"/>
    <w:link w:val="SangradetextonormalCar"/>
    <w:uiPriority w:val="99"/>
    <w:unhideWhenUsed/>
    <w:rsid w:val="002B4D9F"/>
    <w:pPr>
      <w:spacing w:after="120"/>
      <w:ind w:left="283"/>
    </w:pPr>
  </w:style>
  <w:style w:type="character" w:customStyle="1" w:styleId="SangradetextonormalCar">
    <w:name w:val="Sangría de texto normal Car"/>
    <w:basedOn w:val="Fuentedeprrafopredeter"/>
    <w:link w:val="Sangradetextonormal"/>
    <w:uiPriority w:val="99"/>
    <w:rsid w:val="002B4D9F"/>
    <w:rPr>
      <w:lang w:val="es-ES_tradnl"/>
    </w:rPr>
  </w:style>
  <w:style w:type="paragraph" w:styleId="Textodeglobo">
    <w:name w:val="Balloon Text"/>
    <w:basedOn w:val="Normal"/>
    <w:link w:val="TextodegloboCar"/>
    <w:uiPriority w:val="99"/>
    <w:semiHidden/>
    <w:unhideWhenUsed/>
    <w:rsid w:val="007472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72B5"/>
    <w:rPr>
      <w:rFonts w:ascii="Segoe UI" w:hAnsi="Segoe UI" w:cs="Segoe UI"/>
      <w:sz w:val="18"/>
      <w:szCs w:val="18"/>
      <w:lang w:val="es-ES_tradnl"/>
    </w:rPr>
  </w:style>
  <w:style w:type="paragraph" w:styleId="Prrafodelista">
    <w:name w:val="List Paragraph"/>
    <w:basedOn w:val="Normal"/>
    <w:uiPriority w:val="34"/>
    <w:qFormat/>
    <w:rsid w:val="00A76804"/>
    <w:pPr>
      <w:ind w:left="720"/>
      <w:contextualSpacing/>
    </w:pPr>
  </w:style>
  <w:style w:type="paragraph" w:styleId="Piedepgina">
    <w:name w:val="footer"/>
    <w:basedOn w:val="Normal"/>
    <w:link w:val="PiedepginaCar"/>
    <w:uiPriority w:val="99"/>
    <w:unhideWhenUsed/>
    <w:rsid w:val="006513FD"/>
    <w:pPr>
      <w:tabs>
        <w:tab w:val="center" w:pos="4252"/>
        <w:tab w:val="right" w:pos="8504"/>
      </w:tabs>
    </w:pPr>
  </w:style>
  <w:style w:type="character" w:customStyle="1" w:styleId="PiedepginaCar">
    <w:name w:val="Pie de página Car"/>
    <w:basedOn w:val="Fuentedeprrafopredeter"/>
    <w:link w:val="Piedepgina"/>
    <w:uiPriority w:val="99"/>
    <w:rsid w:val="006513F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1372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BANDO</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dc:title>
  <dc:creator>AYUNTAMIENTO</dc:creator>
  <cp:lastModifiedBy>ONTI 3</cp:lastModifiedBy>
  <cp:revision>2</cp:revision>
  <cp:lastPrinted>2019-10-01T08:24:00Z</cp:lastPrinted>
  <dcterms:created xsi:type="dcterms:W3CDTF">2019-10-02T07:38:00Z</dcterms:created>
  <dcterms:modified xsi:type="dcterms:W3CDTF">2019-10-02T07:38:00Z</dcterms:modified>
</cp:coreProperties>
</file>